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Default="00F51BAC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Thurrock Older People’s Parliament</w:t>
      </w:r>
    </w:p>
    <w:p w:rsidR="00D77E60" w:rsidRDefault="00DD7ABB">
      <w:pPr>
        <w:pStyle w:val="NoSpacing1"/>
        <w:jc w:val="center"/>
      </w:pPr>
      <w:r>
        <w:t xml:space="preserve">Tuesday </w:t>
      </w:r>
      <w:r w:rsidR="009B04FA">
        <w:t>24</w:t>
      </w:r>
      <w:r w:rsidR="009B04FA" w:rsidRPr="009B04FA">
        <w:rPr>
          <w:vertAlign w:val="superscript"/>
        </w:rPr>
        <w:t>th</w:t>
      </w:r>
      <w:r w:rsidR="009B04FA">
        <w:t xml:space="preserve"> April </w:t>
      </w:r>
      <w:r>
        <w:t>2018</w:t>
      </w:r>
      <w:r w:rsidR="005058C7">
        <w:t xml:space="preserve"> between 10 am to 12 noon</w:t>
      </w:r>
      <w:r w:rsidR="00D77E60">
        <w:t xml:space="preserve"> </w:t>
      </w:r>
    </w:p>
    <w:p w:rsidR="00F51BAC" w:rsidRDefault="00FA6254">
      <w:pPr>
        <w:pStyle w:val="NoSpacing1"/>
        <w:jc w:val="center"/>
      </w:pPr>
      <w:r>
        <w:t>The Beehive, West Street, Grays, RM17 6XP</w:t>
      </w:r>
    </w:p>
    <w:p w:rsidR="00772B21" w:rsidRDefault="00772B21">
      <w:pPr>
        <w:pStyle w:val="NoSpacing1"/>
        <w:jc w:val="center"/>
      </w:pPr>
    </w:p>
    <w:p w:rsidR="00772B21" w:rsidRDefault="00772B21">
      <w:pPr>
        <w:pStyle w:val="NoSpacing1"/>
        <w:jc w:val="center"/>
        <w:rPr>
          <w:rFonts w:ascii="Times New Roman" w:hAnsi="Times New Roman" w:cs="Times New Roman"/>
        </w:rPr>
      </w:pPr>
    </w:p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Pr="00544241" w:rsidRDefault="00F51BAC">
      <w:pPr>
        <w:pStyle w:val="NoSpacing1"/>
        <w:rPr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820"/>
        <w:gridCol w:w="2835"/>
        <w:gridCol w:w="1275"/>
      </w:tblGrid>
      <w:tr w:rsidR="00F6547D" w:rsidTr="0075597C">
        <w:tc>
          <w:tcPr>
            <w:tcW w:w="81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No.</w:t>
            </w:r>
          </w:p>
        </w:tc>
        <w:tc>
          <w:tcPr>
            <w:tcW w:w="482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835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</w:t>
            </w:r>
          </w:p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Times</w:t>
            </w:r>
          </w:p>
        </w:tc>
      </w:tr>
      <w:tr w:rsidR="00F6547D" w:rsidTr="0075597C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1.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Welcome and Introductions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772B21" w:rsidRDefault="00772B21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75597C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2.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Minutes of Last Meeting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75597C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3.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  <w:rPr>
                <w:b/>
                <w:bCs/>
              </w:rPr>
            </w:pPr>
          </w:p>
          <w:p w:rsidR="00F6547D" w:rsidRPr="00F510F2" w:rsidRDefault="00F6547D" w:rsidP="00F510F2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Matters Arising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F6547D">
            <w:pPr>
              <w:pStyle w:val="NoSpacing1"/>
              <w:jc w:val="center"/>
            </w:pPr>
            <w:r>
              <w:t>Les</w:t>
            </w:r>
            <w:r w:rsidR="00544241">
              <w:t xml:space="preserve"> Billingham &amp;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9B04FA">
            <w:pPr>
              <w:pStyle w:val="NoSpacing1"/>
              <w:jc w:val="center"/>
            </w:pPr>
            <w:r>
              <w:t>10</w:t>
            </w:r>
            <w:r w:rsidR="00F6547D">
              <w:t xml:space="preserve"> mins</w:t>
            </w:r>
          </w:p>
        </w:tc>
      </w:tr>
      <w:tr w:rsidR="00F6547D" w:rsidTr="0075597C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4.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</w:p>
          <w:p w:rsidR="0010760E" w:rsidRDefault="0010760E" w:rsidP="0010760E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Updates</w:t>
            </w:r>
          </w:p>
          <w:p w:rsidR="0010760E" w:rsidRDefault="0010760E" w:rsidP="0010760E">
            <w:pPr>
              <w:pStyle w:val="NoSpacing1"/>
            </w:pPr>
          </w:p>
          <w:p w:rsidR="0010760E" w:rsidRDefault="0010760E" w:rsidP="0010760E">
            <w:pPr>
              <w:pStyle w:val="NoSpacing1"/>
              <w:numPr>
                <w:ilvl w:val="0"/>
                <w:numId w:val="1"/>
              </w:numPr>
            </w:pPr>
            <w:r>
              <w:t xml:space="preserve">TOFF Update </w:t>
            </w:r>
          </w:p>
          <w:p w:rsidR="0010760E" w:rsidRDefault="0010760E" w:rsidP="0010760E">
            <w:pPr>
              <w:pStyle w:val="NoSpacing1"/>
              <w:numPr>
                <w:ilvl w:val="0"/>
                <w:numId w:val="1"/>
              </w:numPr>
            </w:pPr>
            <w:r>
              <w:t xml:space="preserve">Thurrock Council Update </w:t>
            </w:r>
          </w:p>
          <w:p w:rsidR="00D77E60" w:rsidRPr="0010760E" w:rsidRDefault="0010760E" w:rsidP="0010760E">
            <w:pPr>
              <w:pStyle w:val="NoSpacing1"/>
              <w:numPr>
                <w:ilvl w:val="0"/>
                <w:numId w:val="1"/>
              </w:numPr>
            </w:pPr>
            <w:r>
              <w:rPr>
                <w:bCs/>
              </w:rPr>
              <w:t>Thurrock Coalition Update</w:t>
            </w:r>
          </w:p>
          <w:p w:rsidR="0010760E" w:rsidRDefault="0010760E" w:rsidP="0010760E">
            <w:pPr>
              <w:pStyle w:val="NoSpacing1"/>
              <w:rPr>
                <w:bCs/>
              </w:rPr>
            </w:pPr>
          </w:p>
          <w:p w:rsidR="0010760E" w:rsidRPr="0010760E" w:rsidRDefault="0010760E" w:rsidP="0010760E">
            <w:pPr>
              <w:pStyle w:val="NoSpacing1"/>
            </w:pPr>
          </w:p>
        </w:tc>
        <w:tc>
          <w:tcPr>
            <w:tcW w:w="2835" w:type="dxa"/>
          </w:tcPr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237BC4" w:rsidRDefault="00237BC4">
            <w:pPr>
              <w:pStyle w:val="NoSpacing1"/>
              <w:jc w:val="center"/>
            </w:pPr>
          </w:p>
          <w:p w:rsidR="00237BC4" w:rsidRDefault="00237BC4">
            <w:pPr>
              <w:pStyle w:val="NoSpacing1"/>
              <w:jc w:val="center"/>
            </w:pPr>
          </w:p>
          <w:p w:rsidR="00F6547D" w:rsidRDefault="0010760E" w:rsidP="0035033E">
            <w:pPr>
              <w:pStyle w:val="NoSpacing1"/>
              <w:jc w:val="center"/>
            </w:pPr>
            <w:r>
              <w:t>Gerry Calder</w:t>
            </w:r>
          </w:p>
          <w:p w:rsidR="0010760E" w:rsidRDefault="0010760E" w:rsidP="0035033E">
            <w:pPr>
              <w:pStyle w:val="NoSpacing1"/>
              <w:jc w:val="center"/>
            </w:pPr>
            <w:r>
              <w:t>Les Billingham</w:t>
            </w:r>
          </w:p>
          <w:p w:rsidR="0010760E" w:rsidRDefault="0035033E" w:rsidP="0035033E">
            <w:pPr>
              <w:pStyle w:val="NoSpacing1"/>
              <w:jc w:val="center"/>
            </w:pPr>
            <w:r>
              <w:t>Karen Haltham</w:t>
            </w: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237BC4" w:rsidRDefault="00237BC4" w:rsidP="00F6547D">
            <w:pPr>
              <w:pStyle w:val="NoSpacing1"/>
            </w:pPr>
          </w:p>
          <w:p w:rsidR="00237BC4" w:rsidRDefault="00237BC4" w:rsidP="00F6547D">
            <w:pPr>
              <w:pStyle w:val="NoSpacing1"/>
            </w:pPr>
          </w:p>
          <w:p w:rsidR="00B97F92" w:rsidRPr="0010760E" w:rsidRDefault="00453143" w:rsidP="00772B21">
            <w:pPr>
              <w:pStyle w:val="NoSpacing1"/>
              <w:jc w:val="center"/>
            </w:pPr>
            <w:r>
              <w:t>20</w:t>
            </w:r>
            <w:r w:rsidR="0010760E" w:rsidRPr="0010760E">
              <w:t xml:space="preserve"> mins</w:t>
            </w:r>
          </w:p>
        </w:tc>
      </w:tr>
      <w:tr w:rsidR="009625A3" w:rsidTr="0075597C">
        <w:tc>
          <w:tcPr>
            <w:tcW w:w="810" w:type="dxa"/>
          </w:tcPr>
          <w:p w:rsidR="009625A3" w:rsidRDefault="009625A3">
            <w:pPr>
              <w:pStyle w:val="NoSpacing1"/>
            </w:pPr>
          </w:p>
          <w:p w:rsidR="009625A3" w:rsidRPr="009625A3" w:rsidRDefault="009625A3">
            <w:pPr>
              <w:pStyle w:val="NoSpacing1"/>
            </w:pPr>
            <w:r w:rsidRPr="009625A3">
              <w:t>5.</w:t>
            </w:r>
          </w:p>
        </w:tc>
        <w:tc>
          <w:tcPr>
            <w:tcW w:w="4820" w:type="dxa"/>
          </w:tcPr>
          <w:p w:rsidR="0010760E" w:rsidRDefault="0010760E" w:rsidP="0010760E">
            <w:pPr>
              <w:pStyle w:val="NoSpacing1"/>
              <w:jc w:val="center"/>
              <w:rPr>
                <w:b/>
              </w:rPr>
            </w:pPr>
          </w:p>
          <w:p w:rsidR="00772B21" w:rsidRDefault="009B04FA" w:rsidP="00DD7ABB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TransVol</w:t>
            </w:r>
          </w:p>
          <w:p w:rsidR="001C54AF" w:rsidRPr="00DD7ABB" w:rsidRDefault="001C54AF" w:rsidP="00DD7ABB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9B04FA" w:rsidRDefault="009B04FA" w:rsidP="00DD7ABB">
            <w:pPr>
              <w:pStyle w:val="NoSpacing1"/>
            </w:pPr>
          </w:p>
          <w:p w:rsidR="00CF0C81" w:rsidRPr="009625A3" w:rsidRDefault="006A6437" w:rsidP="00453143">
            <w:pPr>
              <w:pStyle w:val="NoSpacing1"/>
              <w:jc w:val="center"/>
            </w:pPr>
            <w:r>
              <w:t>Neil Woodbridge</w:t>
            </w:r>
          </w:p>
        </w:tc>
        <w:tc>
          <w:tcPr>
            <w:tcW w:w="1275" w:type="dxa"/>
          </w:tcPr>
          <w:p w:rsidR="009625A3" w:rsidRDefault="009625A3">
            <w:pPr>
              <w:pStyle w:val="NoSpacing1"/>
              <w:jc w:val="center"/>
            </w:pPr>
          </w:p>
          <w:p w:rsidR="00772B21" w:rsidRDefault="009B04FA" w:rsidP="0035033E">
            <w:pPr>
              <w:pStyle w:val="NoSpacing1"/>
              <w:jc w:val="center"/>
            </w:pPr>
            <w:r>
              <w:t>30</w:t>
            </w:r>
            <w:r w:rsidR="00DD7ABB">
              <w:t xml:space="preserve"> mins</w:t>
            </w:r>
          </w:p>
          <w:p w:rsidR="0010760E" w:rsidRPr="009625A3" w:rsidRDefault="0010760E">
            <w:pPr>
              <w:pStyle w:val="NoSpacing1"/>
              <w:jc w:val="center"/>
            </w:pPr>
          </w:p>
        </w:tc>
      </w:tr>
      <w:tr w:rsidR="00F6547D" w:rsidTr="0075597C">
        <w:tc>
          <w:tcPr>
            <w:tcW w:w="810" w:type="dxa"/>
          </w:tcPr>
          <w:p w:rsidR="00F6547D" w:rsidRDefault="00F6547D" w:rsidP="00592701">
            <w:pPr>
              <w:pStyle w:val="NoSpacing1"/>
            </w:pPr>
          </w:p>
          <w:p w:rsidR="00F6547D" w:rsidRDefault="00772B21" w:rsidP="00592701">
            <w:pPr>
              <w:pStyle w:val="NoSpacing1"/>
            </w:pPr>
            <w:r>
              <w:t>6.</w:t>
            </w:r>
          </w:p>
          <w:p w:rsidR="00F6547D" w:rsidRDefault="00F6547D" w:rsidP="00592701">
            <w:pPr>
              <w:pStyle w:val="NoSpacing1"/>
            </w:pPr>
          </w:p>
        </w:tc>
        <w:tc>
          <w:tcPr>
            <w:tcW w:w="4820" w:type="dxa"/>
          </w:tcPr>
          <w:p w:rsidR="00F6547D" w:rsidRDefault="00F6547D" w:rsidP="00F510F2">
            <w:pPr>
              <w:pStyle w:val="NoSpacing1"/>
              <w:jc w:val="center"/>
              <w:rPr>
                <w:b/>
                <w:bCs/>
              </w:rPr>
            </w:pPr>
          </w:p>
          <w:p w:rsidR="00F6547D" w:rsidRPr="00C36826" w:rsidRDefault="0075597C" w:rsidP="00544241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Comfort</w:t>
            </w:r>
            <w:r w:rsidR="0010760E">
              <w:rPr>
                <w:b/>
                <w:bCs/>
              </w:rPr>
              <w:t xml:space="preserve"> Break</w:t>
            </w:r>
          </w:p>
        </w:tc>
        <w:tc>
          <w:tcPr>
            <w:tcW w:w="2835" w:type="dxa"/>
          </w:tcPr>
          <w:p w:rsidR="00F6547D" w:rsidRDefault="00F6547D" w:rsidP="00D75231">
            <w:pPr>
              <w:pStyle w:val="NoSpacing1"/>
              <w:jc w:val="center"/>
            </w:pPr>
          </w:p>
          <w:p w:rsidR="0010760E" w:rsidRDefault="0010760E" w:rsidP="00D75231">
            <w:pPr>
              <w:pStyle w:val="NoSpacing1"/>
              <w:jc w:val="center"/>
            </w:pPr>
            <w:r>
              <w:t>All</w:t>
            </w:r>
          </w:p>
        </w:tc>
        <w:tc>
          <w:tcPr>
            <w:tcW w:w="1275" w:type="dxa"/>
          </w:tcPr>
          <w:p w:rsidR="00F6547D" w:rsidRDefault="00F6547D" w:rsidP="009625A3">
            <w:pPr>
              <w:pStyle w:val="NoSpacing1"/>
              <w:jc w:val="center"/>
            </w:pPr>
          </w:p>
          <w:p w:rsidR="0010760E" w:rsidRDefault="00DD7ABB" w:rsidP="009625A3">
            <w:pPr>
              <w:pStyle w:val="NoSpacing1"/>
              <w:jc w:val="center"/>
            </w:pPr>
            <w:r>
              <w:t>10</w:t>
            </w:r>
            <w:r w:rsidR="0010760E">
              <w:t xml:space="preserve"> mins</w:t>
            </w:r>
          </w:p>
        </w:tc>
      </w:tr>
      <w:tr w:rsidR="00501CE9" w:rsidTr="0075597C">
        <w:tc>
          <w:tcPr>
            <w:tcW w:w="810" w:type="dxa"/>
          </w:tcPr>
          <w:p w:rsidR="00501CE9" w:rsidRDefault="00501CE9" w:rsidP="00501CE9">
            <w:pPr>
              <w:pStyle w:val="NoSpacing1"/>
            </w:pPr>
          </w:p>
          <w:p w:rsidR="00501CE9" w:rsidRDefault="00772B21" w:rsidP="00501CE9">
            <w:pPr>
              <w:pStyle w:val="NoSpacing1"/>
            </w:pPr>
            <w:r>
              <w:t>7</w:t>
            </w:r>
            <w:r w:rsidR="00501CE9">
              <w:t xml:space="preserve">. </w:t>
            </w:r>
          </w:p>
        </w:tc>
        <w:tc>
          <w:tcPr>
            <w:tcW w:w="4820" w:type="dxa"/>
          </w:tcPr>
          <w:p w:rsidR="00501CE9" w:rsidRDefault="00501CE9" w:rsidP="0010760E">
            <w:pPr>
              <w:pStyle w:val="NoSpacing1"/>
              <w:rPr>
                <w:bCs/>
              </w:rPr>
            </w:pPr>
          </w:p>
          <w:p w:rsidR="00772B21" w:rsidRDefault="0035033E" w:rsidP="0035033E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Future Arrangements</w:t>
            </w:r>
          </w:p>
          <w:p w:rsidR="0035033E" w:rsidRDefault="0035033E" w:rsidP="0035033E">
            <w:pPr>
              <w:pStyle w:val="NoSpacing1"/>
              <w:jc w:val="center"/>
              <w:rPr>
                <w:b/>
                <w:bCs/>
              </w:rPr>
            </w:pPr>
          </w:p>
          <w:p w:rsidR="0035033E" w:rsidRDefault="0035033E" w:rsidP="0035033E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Future Meeting Topics</w:t>
            </w:r>
          </w:p>
          <w:p w:rsidR="0035033E" w:rsidRPr="0035033E" w:rsidRDefault="0035033E" w:rsidP="0035033E">
            <w:pPr>
              <w:pStyle w:val="NoSpacing1"/>
              <w:rPr>
                <w:bCs/>
              </w:rPr>
            </w:pPr>
          </w:p>
          <w:p w:rsidR="009B04FA" w:rsidRPr="009B04FA" w:rsidRDefault="009B04FA" w:rsidP="009B04FA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5597C" w:rsidRDefault="0075597C" w:rsidP="00DD7ABB">
            <w:pPr>
              <w:pStyle w:val="NoSpacing1"/>
              <w:jc w:val="center"/>
            </w:pPr>
          </w:p>
          <w:p w:rsidR="0035033E" w:rsidRDefault="0035033E" w:rsidP="00DD7ABB">
            <w:pPr>
              <w:pStyle w:val="NoSpacing1"/>
              <w:jc w:val="center"/>
            </w:pPr>
            <w:r>
              <w:t>Karen Haltham</w:t>
            </w:r>
          </w:p>
          <w:p w:rsidR="0035033E" w:rsidRDefault="0035033E" w:rsidP="00DD7ABB">
            <w:pPr>
              <w:pStyle w:val="NoSpacing1"/>
              <w:jc w:val="center"/>
            </w:pPr>
          </w:p>
          <w:p w:rsidR="0035033E" w:rsidRDefault="0035033E" w:rsidP="00DD7ABB">
            <w:pPr>
              <w:pStyle w:val="NoSpacing1"/>
              <w:jc w:val="center"/>
            </w:pPr>
            <w:r>
              <w:t>All</w:t>
            </w:r>
          </w:p>
        </w:tc>
        <w:tc>
          <w:tcPr>
            <w:tcW w:w="1275" w:type="dxa"/>
          </w:tcPr>
          <w:p w:rsidR="00501CE9" w:rsidRDefault="00501CE9" w:rsidP="000C093E">
            <w:pPr>
              <w:pStyle w:val="NoSpacing1"/>
              <w:jc w:val="center"/>
            </w:pPr>
          </w:p>
          <w:p w:rsidR="0035033E" w:rsidRDefault="00086BC3" w:rsidP="0035033E">
            <w:pPr>
              <w:pStyle w:val="NoSpacing1"/>
              <w:jc w:val="center"/>
            </w:pPr>
            <w:r>
              <w:t>5</w:t>
            </w:r>
            <w:r w:rsidR="0035033E">
              <w:t xml:space="preserve"> mins</w:t>
            </w:r>
          </w:p>
          <w:p w:rsidR="0035033E" w:rsidRDefault="0035033E" w:rsidP="0035033E">
            <w:pPr>
              <w:pStyle w:val="NoSpacing1"/>
              <w:jc w:val="center"/>
            </w:pPr>
          </w:p>
          <w:p w:rsidR="0075597C" w:rsidRDefault="0035033E" w:rsidP="0035033E">
            <w:pPr>
              <w:pStyle w:val="NoSpacing1"/>
              <w:jc w:val="center"/>
            </w:pPr>
            <w:r>
              <w:t>3</w:t>
            </w:r>
            <w:r w:rsidR="00086BC3">
              <w:t>0</w:t>
            </w:r>
            <w:r w:rsidR="00B37992">
              <w:t xml:space="preserve"> mins</w:t>
            </w:r>
          </w:p>
        </w:tc>
      </w:tr>
      <w:tr w:rsidR="00501CE9" w:rsidTr="0075597C">
        <w:trPr>
          <w:trHeight w:val="639"/>
        </w:trPr>
        <w:tc>
          <w:tcPr>
            <w:tcW w:w="810" w:type="dxa"/>
          </w:tcPr>
          <w:p w:rsidR="00501CE9" w:rsidRPr="00544241" w:rsidRDefault="00501CE9" w:rsidP="00501CE9">
            <w:pPr>
              <w:pStyle w:val="NoSpacing1"/>
              <w:rPr>
                <w:sz w:val="16"/>
                <w:szCs w:val="16"/>
              </w:rPr>
            </w:pPr>
          </w:p>
          <w:p w:rsidR="00501CE9" w:rsidRDefault="00772B21" w:rsidP="00501CE9">
            <w:pPr>
              <w:pStyle w:val="NoSpacing1"/>
            </w:pPr>
            <w:r>
              <w:t>8</w:t>
            </w:r>
            <w:r w:rsidR="00501CE9">
              <w:t>.</w:t>
            </w:r>
          </w:p>
        </w:tc>
        <w:tc>
          <w:tcPr>
            <w:tcW w:w="4820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0C093E" w:rsidRPr="00544241" w:rsidRDefault="00772B21" w:rsidP="0010760E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2835" w:type="dxa"/>
          </w:tcPr>
          <w:p w:rsidR="00501CE9" w:rsidRDefault="00501CE9" w:rsidP="00501CE9">
            <w:pPr>
              <w:pStyle w:val="NoSpacing1"/>
              <w:jc w:val="center"/>
            </w:pPr>
          </w:p>
          <w:p w:rsidR="00772B21" w:rsidRPr="0032499E" w:rsidRDefault="00772B21" w:rsidP="00501CE9">
            <w:pPr>
              <w:pStyle w:val="NoSpacing1"/>
              <w:jc w:val="center"/>
            </w:pPr>
            <w:r>
              <w:t>All</w:t>
            </w:r>
          </w:p>
        </w:tc>
        <w:tc>
          <w:tcPr>
            <w:tcW w:w="1275" w:type="dxa"/>
          </w:tcPr>
          <w:p w:rsidR="00501CE9" w:rsidRDefault="00501CE9" w:rsidP="00501CE9">
            <w:pPr>
              <w:pStyle w:val="NoSpacing1"/>
              <w:jc w:val="center"/>
            </w:pPr>
          </w:p>
          <w:p w:rsidR="00772B21" w:rsidRDefault="00273215" w:rsidP="00501CE9">
            <w:pPr>
              <w:pStyle w:val="NoSpacing1"/>
              <w:jc w:val="center"/>
            </w:pPr>
            <w:r>
              <w:t>5</w:t>
            </w:r>
            <w:r w:rsidR="00772B21">
              <w:t xml:space="preserve"> mins</w:t>
            </w:r>
          </w:p>
          <w:p w:rsidR="009B04FA" w:rsidRPr="0032499E" w:rsidRDefault="009B04FA" w:rsidP="00501CE9">
            <w:pPr>
              <w:pStyle w:val="NoSpacing1"/>
              <w:jc w:val="center"/>
            </w:pPr>
          </w:p>
        </w:tc>
      </w:tr>
    </w:tbl>
    <w:p w:rsidR="00D261F1" w:rsidRDefault="002B6532" w:rsidP="00D77E60">
      <w:pPr>
        <w:pStyle w:val="NoSpacing1"/>
        <w:jc w:val="center"/>
        <w:rPr>
          <w:b/>
        </w:rPr>
      </w:pPr>
      <w:r>
        <w:rPr>
          <w:b/>
        </w:rPr>
        <w:br/>
      </w:r>
      <w:r w:rsidR="00D261F1">
        <w:rPr>
          <w:b/>
        </w:rPr>
        <w:t>Date of the next meeting is Tuesday 24</w:t>
      </w:r>
      <w:r w:rsidR="00D261F1" w:rsidRPr="00D261F1">
        <w:rPr>
          <w:b/>
          <w:vertAlign w:val="superscript"/>
        </w:rPr>
        <w:t>th</w:t>
      </w:r>
      <w:r w:rsidR="00D261F1">
        <w:rPr>
          <w:b/>
        </w:rPr>
        <w:t xml:space="preserve"> July 2018 10.30 am to 12.30 pm </w:t>
      </w:r>
    </w:p>
    <w:p w:rsidR="007978A2" w:rsidRPr="00D261F1" w:rsidRDefault="00D261F1" w:rsidP="00D77E60">
      <w:pPr>
        <w:pStyle w:val="NoSpacing1"/>
        <w:jc w:val="center"/>
        <w:rPr>
          <w:b/>
        </w:rPr>
      </w:pPr>
      <w:bookmarkStart w:id="0" w:name="_GoBack"/>
      <w:bookmarkEnd w:id="0"/>
      <w:r>
        <w:rPr>
          <w:b/>
        </w:rPr>
        <w:t>at the Beehive</w:t>
      </w:r>
    </w:p>
    <w:sectPr w:rsidR="007978A2" w:rsidRPr="00D261F1" w:rsidSect="00103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0" w:bottom="567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C" w:rsidRDefault="00F127FB">
    <w:pPr>
      <w:pStyle w:val="Foo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345440</wp:posOffset>
          </wp:positionV>
          <wp:extent cx="7673340" cy="359410"/>
          <wp:effectExtent l="0" t="0" r="3810" b="254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C" w:rsidRDefault="00F127FB">
    <w:pPr>
      <w:pStyle w:val="Header"/>
      <w:tabs>
        <w:tab w:val="clear" w:pos="4320"/>
        <w:tab w:val="clear" w:pos="8640"/>
        <w:tab w:val="right" w:pos="992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394335</wp:posOffset>
          </wp:positionH>
          <wp:positionV relativeFrom="page">
            <wp:posOffset>10060940</wp:posOffset>
          </wp:positionV>
          <wp:extent cx="1439545" cy="317500"/>
          <wp:effectExtent l="0" t="0" r="8255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1BAC" w:rsidRDefault="00F51BAC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  <w:sz w:val="20"/>
        <w:szCs w:val="20"/>
      </w:rPr>
    </w:pPr>
  </w:p>
  <w:p w:rsidR="00F51BAC" w:rsidRDefault="00F51BAC">
    <w:pPr>
      <w:tabs>
        <w:tab w:val="right" w:pos="9923"/>
      </w:tabs>
      <w:spacing w:after="0"/>
      <w:jc w:val="center"/>
      <w:rPr>
        <w:rFonts w:ascii="Times New Roman" w:hAnsi="Times New Roman" w:cs="Times New Roman"/>
        <w:b/>
        <w:bCs/>
      </w:rPr>
    </w:pPr>
  </w:p>
  <w:p w:rsidR="00F51BAC" w:rsidRDefault="00F51BAC" w:rsidP="0056500A">
    <w:pPr>
      <w:tabs>
        <w:tab w:val="right" w:pos="9923"/>
      </w:tabs>
      <w:spacing w:after="0"/>
      <w:jc w:val="center"/>
      <w:rPr>
        <w:b/>
        <w:bCs/>
      </w:rPr>
    </w:pPr>
    <w:r>
      <w:rPr>
        <w:b/>
        <w:bCs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3CE"/>
    <w:multiLevelType w:val="hybridMultilevel"/>
    <w:tmpl w:val="C804F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4AB9"/>
    <w:multiLevelType w:val="hybridMultilevel"/>
    <w:tmpl w:val="90B2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70094"/>
    <w:multiLevelType w:val="hybridMultilevel"/>
    <w:tmpl w:val="BFB87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BB1"/>
    <w:multiLevelType w:val="hybridMultilevel"/>
    <w:tmpl w:val="E00E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C"/>
    <w:rsid w:val="00021DA1"/>
    <w:rsid w:val="00045E7D"/>
    <w:rsid w:val="00084E5A"/>
    <w:rsid w:val="00086BC3"/>
    <w:rsid w:val="000C093E"/>
    <w:rsid w:val="000C40F0"/>
    <w:rsid w:val="00103BDC"/>
    <w:rsid w:val="0010760E"/>
    <w:rsid w:val="00182552"/>
    <w:rsid w:val="001C54AF"/>
    <w:rsid w:val="001C5893"/>
    <w:rsid w:val="00201377"/>
    <w:rsid w:val="00213776"/>
    <w:rsid w:val="00237BC4"/>
    <w:rsid w:val="0024798E"/>
    <w:rsid w:val="002630EB"/>
    <w:rsid w:val="00273215"/>
    <w:rsid w:val="002736CC"/>
    <w:rsid w:val="00297E38"/>
    <w:rsid w:val="002B6532"/>
    <w:rsid w:val="00310730"/>
    <w:rsid w:val="003170C1"/>
    <w:rsid w:val="0032499E"/>
    <w:rsid w:val="0035033E"/>
    <w:rsid w:val="00352DA2"/>
    <w:rsid w:val="0036716E"/>
    <w:rsid w:val="00453143"/>
    <w:rsid w:val="004868E0"/>
    <w:rsid w:val="00497B5B"/>
    <w:rsid w:val="004B6EF5"/>
    <w:rsid w:val="004F2218"/>
    <w:rsid w:val="00501CE9"/>
    <w:rsid w:val="005058C7"/>
    <w:rsid w:val="00536C9F"/>
    <w:rsid w:val="00544241"/>
    <w:rsid w:val="00562906"/>
    <w:rsid w:val="0056500A"/>
    <w:rsid w:val="00576F6E"/>
    <w:rsid w:val="00587A52"/>
    <w:rsid w:val="00592701"/>
    <w:rsid w:val="005D0B72"/>
    <w:rsid w:val="00651D8B"/>
    <w:rsid w:val="00677FC8"/>
    <w:rsid w:val="00694C23"/>
    <w:rsid w:val="006A6437"/>
    <w:rsid w:val="006D44FB"/>
    <w:rsid w:val="006E6095"/>
    <w:rsid w:val="00702798"/>
    <w:rsid w:val="0075597C"/>
    <w:rsid w:val="0076583A"/>
    <w:rsid w:val="00772B21"/>
    <w:rsid w:val="007978A2"/>
    <w:rsid w:val="007D604A"/>
    <w:rsid w:val="008D0871"/>
    <w:rsid w:val="008E3291"/>
    <w:rsid w:val="009625A3"/>
    <w:rsid w:val="00981449"/>
    <w:rsid w:val="009B04FA"/>
    <w:rsid w:val="009E752F"/>
    <w:rsid w:val="009F76F4"/>
    <w:rsid w:val="00A44813"/>
    <w:rsid w:val="00A45D3C"/>
    <w:rsid w:val="00A51711"/>
    <w:rsid w:val="00A51AA3"/>
    <w:rsid w:val="00A55971"/>
    <w:rsid w:val="00A7619B"/>
    <w:rsid w:val="00A8192E"/>
    <w:rsid w:val="00AF0E68"/>
    <w:rsid w:val="00B1686E"/>
    <w:rsid w:val="00B21E5F"/>
    <w:rsid w:val="00B24D63"/>
    <w:rsid w:val="00B34878"/>
    <w:rsid w:val="00B37992"/>
    <w:rsid w:val="00B4602C"/>
    <w:rsid w:val="00B629E5"/>
    <w:rsid w:val="00B71A0B"/>
    <w:rsid w:val="00B77CAC"/>
    <w:rsid w:val="00B97F92"/>
    <w:rsid w:val="00BE3995"/>
    <w:rsid w:val="00C26E4E"/>
    <w:rsid w:val="00C36826"/>
    <w:rsid w:val="00CB3571"/>
    <w:rsid w:val="00CF0C81"/>
    <w:rsid w:val="00D0094D"/>
    <w:rsid w:val="00D04932"/>
    <w:rsid w:val="00D261F1"/>
    <w:rsid w:val="00D449D2"/>
    <w:rsid w:val="00D77E60"/>
    <w:rsid w:val="00DB6B00"/>
    <w:rsid w:val="00DD7ABB"/>
    <w:rsid w:val="00E108A8"/>
    <w:rsid w:val="00E32C77"/>
    <w:rsid w:val="00E43081"/>
    <w:rsid w:val="00EB7537"/>
    <w:rsid w:val="00EC0F5E"/>
    <w:rsid w:val="00EE4DC4"/>
    <w:rsid w:val="00F127FB"/>
    <w:rsid w:val="00F40167"/>
    <w:rsid w:val="00F42CB0"/>
    <w:rsid w:val="00F510F2"/>
    <w:rsid w:val="00F51BAC"/>
    <w:rsid w:val="00F6547D"/>
    <w:rsid w:val="00F77561"/>
    <w:rsid w:val="00F81DC7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  <w15:docId w15:val="{CD0A6C2C-F233-48B0-B8AA-0D637A7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CC"/>
    <w:pPr>
      <w:spacing w:after="200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36CC"/>
    <w:pPr>
      <w:spacing w:after="0"/>
    </w:pPr>
    <w:rPr>
      <w:rFonts w:ascii="Lucida Grande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736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HeaderChar">
    <w:name w:val="Header Char"/>
    <w:link w:val="Header"/>
    <w:uiPriority w:val="99"/>
    <w:locked/>
    <w:rsid w:val="002736C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FooterChar">
    <w:name w:val="Footer Char"/>
    <w:link w:val="Footer"/>
    <w:uiPriority w:val="99"/>
    <w:locked/>
    <w:rsid w:val="002736CC"/>
    <w:rPr>
      <w:rFonts w:ascii="Arial" w:hAnsi="Arial" w:cs="Arial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736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uiPriority w:val="99"/>
    <w:rsid w:val="002736CC"/>
    <w:rPr>
      <w:rFonts w:ascii="Arial" w:eastAsia="MS Mincho" w:hAnsi="Arial" w:cs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978A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7922-E82D-4D47-80FF-DE8CB77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NAME</vt:lpstr>
    </vt:vector>
  </TitlesOfParts>
  <Company>Thurrock Council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NAME</dc:title>
  <dc:creator>Faye Gregory</dc:creator>
  <cp:lastModifiedBy>tcildefault</cp:lastModifiedBy>
  <cp:revision>8</cp:revision>
  <cp:lastPrinted>2018-04-11T08:46:00Z</cp:lastPrinted>
  <dcterms:created xsi:type="dcterms:W3CDTF">2018-03-27T11:12:00Z</dcterms:created>
  <dcterms:modified xsi:type="dcterms:W3CDTF">2018-04-11T08:54:00Z</dcterms:modified>
</cp:coreProperties>
</file>